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6F22F" w14:textId="25BDAA64"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D935E4">
        <w:rPr>
          <w:rFonts w:ascii="Arial" w:hAnsi="Arial" w:cs="Arial"/>
          <w:b/>
          <w:bCs/>
          <w:sz w:val="24"/>
          <w:szCs w:val="24"/>
        </w:rPr>
        <w:t>3</w:t>
      </w:r>
      <w:r w:rsidR="00DF7FB6" w:rsidRPr="00F76B76">
        <w:rPr>
          <w:rFonts w:ascii="Arial" w:hAnsi="Arial" w:cs="Arial"/>
          <w:b/>
          <w:bCs/>
          <w:sz w:val="24"/>
          <w:szCs w:val="24"/>
        </w:rPr>
        <w:tab/>
      </w:r>
      <w:r w:rsidR="009F60C9" w:rsidRPr="009F60C9">
        <w:rPr>
          <w:rFonts w:ascii="Arial" w:hAnsi="Arial" w:cs="Arial"/>
          <w:b/>
          <w:bCs/>
          <w:sz w:val="24"/>
          <w:szCs w:val="24"/>
        </w:rPr>
        <w:t>S2-1907041</w:t>
      </w:r>
    </w:p>
    <w:p w14:paraId="6A65C76B" w14:textId="61A221C8" w:rsidR="00DF7FB6" w:rsidRPr="00F76B76" w:rsidRDefault="00D137F2" w:rsidP="005509C5">
      <w:pPr>
        <w:pBdr>
          <w:bottom w:val="single" w:sz="6" w:space="0" w:color="auto"/>
        </w:pBdr>
        <w:tabs>
          <w:tab w:val="right" w:pos="9638"/>
        </w:tabs>
        <w:rPr>
          <w:rFonts w:ascii="Arial" w:hAnsi="Arial" w:cs="Arial"/>
          <w:b/>
          <w:bCs/>
          <w:sz w:val="24"/>
          <w:szCs w:val="24"/>
        </w:rPr>
      </w:pPr>
      <w:r w:rsidRPr="00D137F2">
        <w:rPr>
          <w:rFonts w:ascii="Arial" w:hAnsi="Arial" w:cs="Arial"/>
          <w:b/>
          <w:bCs/>
          <w:sz w:val="24"/>
        </w:rPr>
        <w:t xml:space="preserve">June </w:t>
      </w:r>
      <w:proofErr w:type="gramStart"/>
      <w:r w:rsidRPr="00D137F2">
        <w:rPr>
          <w:rFonts w:ascii="Arial" w:hAnsi="Arial" w:cs="Arial"/>
          <w:b/>
          <w:bCs/>
          <w:sz w:val="24"/>
        </w:rPr>
        <w:t>24-28</w:t>
      </w:r>
      <w:proofErr w:type="gramEnd"/>
      <w:r w:rsidRPr="00D137F2">
        <w:rPr>
          <w:rFonts w:ascii="Arial" w:hAnsi="Arial" w:cs="Arial"/>
          <w:b/>
          <w:bCs/>
          <w:sz w:val="24"/>
        </w:rPr>
        <w:t xml:space="preserve"> 2019, Sapporo, Japan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9xxxxx</w:t>
      </w:r>
      <w:r w:rsidR="00B24CE0" w:rsidRPr="00894F6B">
        <w:rPr>
          <w:rFonts w:ascii="Arial" w:hAnsi="Arial" w:cs="Arial"/>
          <w:b/>
          <w:bCs/>
        </w:rPr>
        <w:t>)</w:t>
      </w:r>
    </w:p>
    <w:p w14:paraId="5DA0459C"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89B6788" w14:textId="6D964559" w:rsidR="00AF4567" w:rsidRDefault="00440983">
      <w:pPr>
        <w:ind w:left="2127" w:hanging="2127"/>
        <w:rPr>
          <w:rFonts w:ascii="Arial" w:hAnsi="Arial" w:cs="Arial"/>
          <w:b/>
        </w:rPr>
      </w:pPr>
      <w:r>
        <w:rPr>
          <w:rFonts w:ascii="Arial" w:hAnsi="Arial" w:cs="Arial"/>
          <w:b/>
        </w:rPr>
        <w:t>Title:</w:t>
      </w:r>
      <w:r>
        <w:rPr>
          <w:rFonts w:ascii="Arial" w:hAnsi="Arial" w:cs="Arial"/>
          <w:b/>
        </w:rPr>
        <w:tab/>
      </w:r>
      <w:r w:rsidR="00A72C17">
        <w:rPr>
          <w:rFonts w:ascii="Arial" w:hAnsi="Arial" w:cs="Arial"/>
          <w:b/>
        </w:rPr>
        <w:t>RACS</w:t>
      </w:r>
      <w:r w:rsidR="001369C4">
        <w:rPr>
          <w:rFonts w:ascii="Arial" w:hAnsi="Arial" w:cs="Arial"/>
          <w:b/>
        </w:rPr>
        <w:t xml:space="preserve"> support</w:t>
      </w:r>
      <w:r w:rsidR="00A72C17">
        <w:rPr>
          <w:rFonts w:ascii="Arial" w:hAnsi="Arial" w:cs="Arial"/>
          <w:b/>
        </w:rPr>
        <w:t xml:space="preserve"> in PLMNs with non-coordinated and distributed UE Radio Capabilities filtering</w:t>
      </w:r>
    </w:p>
    <w:p w14:paraId="2CDFC1E5" w14:textId="37F5C8B0"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35DED">
        <w:rPr>
          <w:rFonts w:ascii="Arial" w:hAnsi="Arial" w:cs="Arial"/>
          <w:b/>
        </w:rPr>
        <w:t xml:space="preserve">discussion and </w:t>
      </w:r>
      <w:r w:rsidR="001B325C">
        <w:rPr>
          <w:rFonts w:ascii="Arial" w:hAnsi="Arial" w:cs="Arial"/>
          <w:b/>
        </w:rPr>
        <w:t>agreement</w:t>
      </w:r>
    </w:p>
    <w:p w14:paraId="1F1E40D7" w14:textId="2304C80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735DED">
        <w:rPr>
          <w:rFonts w:ascii="Arial" w:hAnsi="Arial" w:cs="Arial"/>
          <w:b/>
        </w:rPr>
        <w:t>28</w:t>
      </w:r>
      <w:r w:rsidR="00492211">
        <w:rPr>
          <w:rFonts w:ascii="Arial" w:hAnsi="Arial" w:cs="Arial"/>
          <w:b/>
        </w:rPr>
        <w:t>.1;6.28.2</w:t>
      </w:r>
    </w:p>
    <w:p w14:paraId="66AA38FE"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2B594DA7" w14:textId="05CBD72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8C0BE6">
        <w:rPr>
          <w:rFonts w:ascii="Arial" w:hAnsi="Arial" w:cs="Arial"/>
          <w:i/>
        </w:rPr>
        <w:t>this contribution addresses the</w:t>
      </w:r>
      <w:r w:rsidR="00A72C17">
        <w:rPr>
          <w:rFonts w:ascii="Arial" w:hAnsi="Arial" w:cs="Arial"/>
          <w:i/>
        </w:rPr>
        <w:t xml:space="preserve"> need to guarantee proper RACS operation in PLMNs where the recommendation to use PLMN-wide filtering is not followed.</w:t>
      </w:r>
    </w:p>
    <w:p w14:paraId="1C04D04B" w14:textId="77777777" w:rsidR="00387FDA" w:rsidRDefault="00F70227" w:rsidP="00AF4567">
      <w:pPr>
        <w:pStyle w:val="Heading1"/>
      </w:pPr>
      <w:r>
        <w:t>Discussion</w:t>
      </w:r>
    </w:p>
    <w:p w14:paraId="40616D65" w14:textId="1DE33DC9" w:rsidR="00F31924" w:rsidRDefault="00A72C17" w:rsidP="00AF4567">
      <w:r>
        <w:t>During the Study phase it was proposed to mandate</w:t>
      </w:r>
      <w:r w:rsidR="00AA7E64">
        <w:t>, for PLMN-assigned UE Radio Capability IDs,</w:t>
      </w:r>
      <w:r>
        <w:t xml:space="preserve"> that the UE radio capability filtering in the RAN was based on a PLMN-wide filter. However, there was no consensus to make this mandatory and at present it is only a recommendation in a note in the </w:t>
      </w:r>
      <w:r w:rsidR="0024529C">
        <w:t>TSs</w:t>
      </w:r>
      <w:r>
        <w:t>. With this, it is quite possible in many PLMNs there will be non-coordinated filtering and indeed there may not even be a provision to make the filtering configurable in the RAN nodes, and the filtering may be e.g. based just on the activated and supported feature set in the RAN nodes</w:t>
      </w:r>
      <w:r w:rsidR="00B0584B">
        <w:t>, or any local criteria outside the control of 3GPP</w:t>
      </w:r>
      <w:r>
        <w:t>. This is clearly detrimental to the operation of RACS for the following reasons:</w:t>
      </w:r>
    </w:p>
    <w:p w14:paraId="4B8A6EC1" w14:textId="3FD1993E" w:rsidR="00A72C17" w:rsidRDefault="00A72C17" w:rsidP="00A72C17">
      <w:pPr>
        <w:numPr>
          <w:ilvl w:val="0"/>
          <w:numId w:val="39"/>
        </w:numPr>
      </w:pPr>
      <w:r>
        <w:t>The UE is at present just storing one UE radio capability ID for a Radio configuration</w:t>
      </w:r>
    </w:p>
    <w:p w14:paraId="66F0BFBB" w14:textId="069A57B6" w:rsidR="00A72C17" w:rsidRDefault="00A72C17" w:rsidP="00A72C17">
      <w:pPr>
        <w:numPr>
          <w:ilvl w:val="0"/>
          <w:numId w:val="39"/>
        </w:numPr>
      </w:pPr>
      <w:r>
        <w:t>If a UE receives a UE Radio capability I</w:t>
      </w:r>
      <w:r w:rsidR="001369C4">
        <w:t>D</w:t>
      </w:r>
      <w:r>
        <w:t xml:space="preserve"> for a Radio configuration, it replaces any stored ID for the current radio configuration</w:t>
      </w:r>
      <w:r w:rsidR="001369C4">
        <w:t>.</w:t>
      </w:r>
    </w:p>
    <w:p w14:paraId="1F2AEB1D" w14:textId="1EA73073" w:rsidR="00AA7E64" w:rsidRDefault="00A72C17" w:rsidP="00AA7E64">
      <w:pPr>
        <w:numPr>
          <w:ilvl w:val="0"/>
          <w:numId w:val="39"/>
        </w:numPr>
      </w:pPr>
      <w:r>
        <w:t>Since the filter the U</w:t>
      </w:r>
      <w:r w:rsidR="00AA7E64">
        <w:t>E</w:t>
      </w:r>
      <w:r>
        <w:t xml:space="preserve"> receives in the UE </w:t>
      </w:r>
      <w:r w:rsidR="00AA7E64">
        <w:t>C</w:t>
      </w:r>
      <w:r>
        <w:t xml:space="preserve">apability </w:t>
      </w:r>
      <w:r w:rsidR="00AA7E64">
        <w:t>E</w:t>
      </w:r>
      <w:r>
        <w:t xml:space="preserve">nquiry in one RAN node may be different than the one it would receive in another RAN node, the IDs obtained in different locations may differ even for the same radio configuration. It also follows that sending </w:t>
      </w:r>
      <w:r w:rsidR="00AA7E64">
        <w:t>an</w:t>
      </w:r>
      <w:r>
        <w:t xml:space="preserve"> ID in a Registration Request in a certain location different from the one where the UE has last obtained a UE radio Capability ID, does not yield </w:t>
      </w:r>
      <w:r w:rsidR="00AA7E64">
        <w:t>in general</w:t>
      </w:r>
      <w:r>
        <w:t xml:space="preserve"> the avoidance of the need to send the UE radio capabilities to the network as the RAN may miss some UE radio capability</w:t>
      </w:r>
      <w:r w:rsidR="00AA7E64">
        <w:t xml:space="preserve"> information from the mapping of the received ID to the UE radio capabilities</w:t>
      </w:r>
      <w:r>
        <w:t>.</w:t>
      </w:r>
      <w:r w:rsidR="00AA7E64">
        <w:t xml:space="preserve"> This clearly diminishes considerably the validity of the RACS scheme as the need to pull the UE radio capabilities from the UE may not be dramatically reduced </w:t>
      </w:r>
    </w:p>
    <w:p w14:paraId="7D9903B4" w14:textId="078F7161" w:rsidR="00B0584B" w:rsidRDefault="00B0584B" w:rsidP="00AA7E64">
      <w:r>
        <w:t xml:space="preserve">There is also the case of NB-IoT and LTE-M capable devices that needs to be addressed. The Standards only allow to indicate the NB-IoT capabilities when a UE is on NB-IoT RAT. Hence the UE on NB-IoT RAT will obtain a capability ID specific for NB-IoT. </w:t>
      </w:r>
      <w:proofErr w:type="gramStart"/>
      <w:r w:rsidR="005418F9">
        <w:t>l</w:t>
      </w:r>
      <w:r>
        <w:t>ikewise</w:t>
      </w:r>
      <w:proofErr w:type="gramEnd"/>
      <w:r>
        <w:t xml:space="preserve"> the WB-E-UTRAN</w:t>
      </w:r>
      <w:r w:rsidR="005418F9">
        <w:t xml:space="preserve"> capabilities only are signalled on WB-E-UTRAN. Hence for </w:t>
      </w:r>
      <w:proofErr w:type="spellStart"/>
      <w:r w:rsidR="005418F9">
        <w:t>t</w:t>
      </w:r>
      <w:r w:rsidR="0024529C">
        <w:t>his</w:t>
      </w:r>
      <w:r w:rsidR="005418F9">
        <w:t>s</w:t>
      </w:r>
      <w:proofErr w:type="spellEnd"/>
      <w:r w:rsidR="005418F9">
        <w:t xml:space="preserve"> type of UEs at least in a radio configuration where both RATs are active, the UE should be enabled to store two UE Radio Capability IDs and signal them both then the UE registers.</w:t>
      </w:r>
    </w:p>
    <w:p w14:paraId="0A2E631B" w14:textId="088E06A6" w:rsidR="005418F9" w:rsidRDefault="005418F9" w:rsidP="00AA7E64">
      <w:r>
        <w:t>See clause 5.11.2 in TS 23.401</w:t>
      </w:r>
    </w:p>
    <w:tbl>
      <w:tblPr>
        <w:tblStyle w:val="TableGrid"/>
        <w:tblW w:w="0" w:type="auto"/>
        <w:tblLook w:val="04A0" w:firstRow="1" w:lastRow="0" w:firstColumn="1" w:lastColumn="0" w:noHBand="0" w:noVBand="1"/>
      </w:tblPr>
      <w:tblGrid>
        <w:gridCol w:w="9854"/>
      </w:tblGrid>
      <w:tr w:rsidR="005418F9" w14:paraId="31FB6390" w14:textId="77777777" w:rsidTr="005418F9">
        <w:tc>
          <w:tcPr>
            <w:tcW w:w="9854" w:type="dxa"/>
          </w:tcPr>
          <w:p w14:paraId="22FD13B2" w14:textId="77777777" w:rsidR="005418F9" w:rsidRPr="005418F9" w:rsidRDefault="005418F9" w:rsidP="005418F9">
            <w:pPr>
              <w:overflowPunct/>
              <w:autoSpaceDE/>
              <w:autoSpaceDN/>
              <w:adjustRightInd/>
              <w:textAlignment w:val="auto"/>
              <w:rPr>
                <w:rFonts w:eastAsia="Times New Roman"/>
                <w:i/>
                <w:color w:val="auto"/>
                <w:lang w:eastAsia="en-US"/>
              </w:rPr>
            </w:pPr>
            <w:r w:rsidRPr="005418F9">
              <w:rPr>
                <w:rFonts w:eastAsia="Times New Roman"/>
                <w:i/>
                <w:color w:val="auto"/>
                <w:lang w:eastAsia="en-US"/>
              </w:rPr>
              <w:t>If a UE supports both NB-IoT and WB-E-UTRAN, the UE handles the UE Radio capability information as follows:</w:t>
            </w:r>
          </w:p>
          <w:p w14:paraId="61E94B56" w14:textId="77777777" w:rsidR="005418F9" w:rsidRPr="005418F9" w:rsidRDefault="005418F9" w:rsidP="005418F9">
            <w:pPr>
              <w:ind w:left="568" w:hanging="284"/>
              <w:rPr>
                <w:rFonts w:eastAsia="Times New Roman"/>
                <w:i/>
              </w:rPr>
            </w:pPr>
            <w:r w:rsidRPr="005418F9">
              <w:rPr>
                <w:rFonts w:eastAsia="Times New Roman"/>
                <w:i/>
              </w:rPr>
              <w:t>-</w:t>
            </w:r>
            <w:r w:rsidRPr="005418F9">
              <w:rPr>
                <w:rFonts w:eastAsia="Times New Roman"/>
                <w:i/>
              </w:rPr>
              <w:tab/>
              <w:t>When the UE is camping on NB-IoT the UE provides only NB-IoT UE radio capabilities to the network.</w:t>
            </w:r>
          </w:p>
          <w:p w14:paraId="4DFBFA82" w14:textId="77777777" w:rsidR="005418F9" w:rsidRPr="005418F9" w:rsidRDefault="005418F9" w:rsidP="005418F9">
            <w:pPr>
              <w:ind w:left="568" w:hanging="284"/>
              <w:rPr>
                <w:rFonts w:eastAsia="Times New Roman"/>
                <w:i/>
              </w:rPr>
            </w:pPr>
            <w:r w:rsidRPr="005418F9">
              <w:rPr>
                <w:rFonts w:eastAsia="Times New Roman"/>
                <w:i/>
              </w:rPr>
              <w:t>-</w:t>
            </w:r>
            <w:r w:rsidRPr="005418F9">
              <w:rPr>
                <w:rFonts w:eastAsia="Times New Roman"/>
                <w:i/>
              </w:rPr>
              <w:tab/>
              <w:t>When the UE is camping on WB-E-UTRAN, the UE provides UE radio capabilities including WB-E-UTRAN UE radio capabilities but not NB-IoT UE radio capabilities to the network.</w:t>
            </w:r>
          </w:p>
          <w:p w14:paraId="56C62604" w14:textId="77777777" w:rsidR="005418F9" w:rsidRPr="005418F9" w:rsidRDefault="005418F9" w:rsidP="005418F9">
            <w:pPr>
              <w:overflowPunct/>
              <w:autoSpaceDE/>
              <w:autoSpaceDN/>
              <w:adjustRightInd/>
              <w:textAlignment w:val="auto"/>
              <w:rPr>
                <w:rFonts w:eastAsia="Times New Roman"/>
                <w:i/>
                <w:color w:val="auto"/>
                <w:lang w:eastAsia="en-US"/>
              </w:rPr>
            </w:pPr>
            <w:proofErr w:type="gramStart"/>
            <w:r w:rsidRPr="005418F9">
              <w:rPr>
                <w:rFonts w:eastAsia="Times New Roman"/>
                <w:i/>
                <w:color w:val="auto"/>
                <w:lang w:eastAsia="en-US"/>
              </w:rPr>
              <w:t>In order to</w:t>
            </w:r>
            <w:proofErr w:type="gramEnd"/>
            <w:r w:rsidRPr="005418F9">
              <w:rPr>
                <w:rFonts w:eastAsia="Times New Roman"/>
                <w:i/>
                <w:color w:val="auto"/>
                <w:lang w:eastAsia="en-US"/>
              </w:rPr>
              <w:t xml:space="preserve"> handle the distinct UE radio capabilities, the MME stores a separate NB-IoT specific UE Radio Capability information when the UE provides the UE Radio Capability information while camping on NB-IoT.</w:t>
            </w:r>
          </w:p>
          <w:p w14:paraId="0AAD4AA9" w14:textId="77777777" w:rsidR="005418F9" w:rsidRPr="005418F9" w:rsidRDefault="005418F9" w:rsidP="005418F9">
            <w:pPr>
              <w:overflowPunct/>
              <w:autoSpaceDE/>
              <w:autoSpaceDN/>
              <w:adjustRightInd/>
              <w:textAlignment w:val="auto"/>
              <w:rPr>
                <w:rFonts w:eastAsia="Times New Roman"/>
                <w:i/>
                <w:color w:val="auto"/>
                <w:lang w:eastAsia="en-US"/>
              </w:rPr>
            </w:pPr>
            <w:r w:rsidRPr="005418F9">
              <w:rPr>
                <w:rFonts w:eastAsia="Times New Roman"/>
                <w:i/>
                <w:color w:val="auto"/>
                <w:lang w:eastAsia="en-US"/>
              </w:rPr>
              <w:t>When the UE is camping on NB-IoT, the MME sends, if available, the NB-IoT specific UE Radio Capability information to the E-UTRAN.</w:t>
            </w:r>
          </w:p>
          <w:p w14:paraId="3515FBC1" w14:textId="77777777" w:rsidR="005418F9" w:rsidRPr="005418F9" w:rsidRDefault="005418F9" w:rsidP="005418F9">
            <w:pPr>
              <w:overflowPunct/>
              <w:autoSpaceDE/>
              <w:autoSpaceDN/>
              <w:adjustRightInd/>
              <w:textAlignment w:val="auto"/>
              <w:rPr>
                <w:rFonts w:eastAsia="Times New Roman"/>
                <w:i/>
                <w:color w:val="auto"/>
                <w:lang w:eastAsia="en-US"/>
              </w:rPr>
            </w:pPr>
            <w:r w:rsidRPr="005418F9">
              <w:rPr>
                <w:rFonts w:eastAsia="Times New Roman"/>
                <w:i/>
                <w:color w:val="auto"/>
                <w:lang w:eastAsia="en-US"/>
              </w:rPr>
              <w:t>When the UE is camping on WB-E-UTRAN, the MME sends, if available, UE radio capabilities including WB-E-</w:t>
            </w:r>
            <w:r w:rsidRPr="005418F9">
              <w:rPr>
                <w:rFonts w:eastAsia="Times New Roman"/>
                <w:i/>
                <w:color w:val="auto"/>
                <w:lang w:eastAsia="en-US"/>
              </w:rPr>
              <w:lastRenderedPageBreak/>
              <w:t>UTRAN UE radio capabilities but not NB-IoT radio capabilities.</w:t>
            </w:r>
          </w:p>
          <w:p w14:paraId="474B6200" w14:textId="77777777" w:rsidR="005418F9" w:rsidRDefault="005418F9" w:rsidP="00AA7E64"/>
        </w:tc>
      </w:tr>
    </w:tbl>
    <w:p w14:paraId="085D10EF" w14:textId="77777777" w:rsidR="005418F9" w:rsidRDefault="005418F9" w:rsidP="00AA7E64"/>
    <w:p w14:paraId="0EFA6540" w14:textId="649D9EB0" w:rsidR="00AA7E64" w:rsidRDefault="0024529C" w:rsidP="00AA7E64">
      <w:r>
        <w:t xml:space="preserve">From a logical standpoint, the text above implies some implicit filtering of UE Radio Capabilities is enforced on these RAN nodes supporting these RATs. </w:t>
      </w:r>
      <w:r w:rsidR="00AA7E64">
        <w:t>A solution to this issue is required to ensure RACS achieves its intended objective also in absence of a mandatory requirements to use PLMN-wide filtering</w:t>
      </w:r>
      <w:r>
        <w:t xml:space="preserve"> and in presence of filtering of </w:t>
      </w:r>
      <w:proofErr w:type="spellStart"/>
      <w:r>
        <w:t>Ue</w:t>
      </w:r>
      <w:proofErr w:type="spellEnd"/>
      <w:r>
        <w:t xml:space="preserve"> radio capabilities that results in allocation of IDs that pertain e.g. to just one RAT</w:t>
      </w:r>
      <w:r w:rsidR="00AA7E64">
        <w:t>.</w:t>
      </w:r>
    </w:p>
    <w:p w14:paraId="74AE8259" w14:textId="77777777" w:rsidR="00F31924" w:rsidRDefault="00F31924" w:rsidP="00F31924">
      <w:pPr>
        <w:pStyle w:val="Heading1"/>
      </w:pPr>
      <w:r>
        <w:t>Proposed solution</w:t>
      </w:r>
    </w:p>
    <w:p w14:paraId="01C5F026" w14:textId="01CB4D74" w:rsidR="001B325C" w:rsidRDefault="00CD28B4" w:rsidP="001B325C">
      <w:r>
        <w:t xml:space="preserve">It is proposed that when the UE receives a UE radio capability enquiry in the same PLMN where it has already a UE radio capability ID for the same Radio configuration, it stores the UE radio capability </w:t>
      </w:r>
      <w:proofErr w:type="gramStart"/>
      <w:r>
        <w:t>ID</w:t>
      </w:r>
      <w:proofErr w:type="gramEnd"/>
      <w:r>
        <w:t xml:space="preserve"> but it does not erase any already stored UE radio capability ID for the same radio configuration.</w:t>
      </w:r>
    </w:p>
    <w:p w14:paraId="324EA72D" w14:textId="64EAFED4" w:rsidR="00CD28B4" w:rsidRDefault="00CD28B4" w:rsidP="001B325C">
      <w:r>
        <w:t xml:space="preserve">In the next Registration </w:t>
      </w:r>
      <w:r w:rsidR="00267255">
        <w:t>R</w:t>
      </w:r>
      <w:r>
        <w:t>equest</w:t>
      </w:r>
      <w:r w:rsidR="00267255">
        <w:t xml:space="preserve"> (or Attach or TAU in EPS), since the UE cannot determine which to pick, </w:t>
      </w:r>
      <w:r>
        <w:t xml:space="preserve">the UE signals all the UE </w:t>
      </w:r>
      <w:r w:rsidR="00267255">
        <w:t>R</w:t>
      </w:r>
      <w:r>
        <w:t>adio Capability IDs it has stored for the</w:t>
      </w:r>
      <w:r w:rsidR="001369C4">
        <w:t xml:space="preserve"> current</w:t>
      </w:r>
      <w:r>
        <w:t xml:space="preserve"> radio configuration.</w:t>
      </w:r>
    </w:p>
    <w:p w14:paraId="285A6E12" w14:textId="3952A423" w:rsidR="00CD28B4" w:rsidRDefault="00CD28B4" w:rsidP="001B325C">
      <w:r>
        <w:t>The AMF/MME may optionally</w:t>
      </w:r>
      <w:r w:rsidR="0024529C">
        <w:t>, based on policy,</w:t>
      </w:r>
      <w:r>
        <w:t xml:space="preserve"> pass the multiple IDs to the UCMF and the UCMF may create a replacement ID for </w:t>
      </w:r>
      <w:r w:rsidR="00267255">
        <w:t xml:space="preserve">the </w:t>
      </w:r>
      <w:r>
        <w:t>IDs</w:t>
      </w:r>
      <w:r w:rsidR="00267255">
        <w:t xml:space="preserve"> they have received from the UE</w:t>
      </w:r>
      <w:r>
        <w:t xml:space="preserve">. </w:t>
      </w:r>
      <w:r w:rsidR="00267255">
        <w:t>When the</w:t>
      </w:r>
      <w:r>
        <w:t xml:space="preserve"> Replacement ID is provided to the UE in a registration accept, the UE then shall erase the other IDs and use this instead.</w:t>
      </w:r>
    </w:p>
    <w:p w14:paraId="2F1700D3" w14:textId="77777777" w:rsidR="001369C4" w:rsidRDefault="00CD28B4" w:rsidP="001B325C">
      <w:r>
        <w:t>The AMF passes the replacement I</w:t>
      </w:r>
      <w:r w:rsidR="00267255">
        <w:t>D</w:t>
      </w:r>
      <w:r>
        <w:t xml:space="preserve"> to the RAN. The RAN then </w:t>
      </w:r>
      <w:r w:rsidR="001369C4">
        <w:t>uses</w:t>
      </w:r>
      <w:r>
        <w:t xml:space="preserve"> the replacement ID instead of using the multiple IDs the UE has sent. </w:t>
      </w:r>
    </w:p>
    <w:p w14:paraId="0C14D5AE" w14:textId="3E26CA38" w:rsidR="00CD28B4" w:rsidRDefault="001369C4" w:rsidP="001B325C">
      <w:r>
        <w:t>A replacement</w:t>
      </w:r>
      <w:r w:rsidR="00CD28B4">
        <w:t xml:space="preserve"> I</w:t>
      </w:r>
      <w:r w:rsidR="00267255">
        <w:t>D</w:t>
      </w:r>
      <w:r>
        <w:t xml:space="preserve"> can be provided by the UCMF</w:t>
      </w:r>
      <w:r w:rsidR="005418F9">
        <w:t xml:space="preserve"> to the AMF</w:t>
      </w:r>
      <w:r>
        <w:t xml:space="preserve"> without indicating the set of Radio capabilities it relates to. In this case the AMF/MME store a mapping to the replaced IDs.</w:t>
      </w:r>
      <w:r w:rsidR="00267255">
        <w:t xml:space="preserve"> O</w:t>
      </w:r>
      <w:r w:rsidR="00CD28B4">
        <w:t>ptionally the UCMF may provide</w:t>
      </w:r>
      <w:r w:rsidR="00267255">
        <w:t xml:space="preserve"> to the AMF</w:t>
      </w:r>
      <w:r w:rsidR="00CD28B4">
        <w:t xml:space="preserve"> the </w:t>
      </w:r>
      <w:r w:rsidR="00267255">
        <w:t xml:space="preserve">mapping to the set of UE radio </w:t>
      </w:r>
      <w:r w:rsidR="00CD28B4">
        <w:t>capabilities.</w:t>
      </w:r>
      <w:r w:rsidR="00267255">
        <w:t xml:space="preserve"> </w:t>
      </w:r>
    </w:p>
    <w:p w14:paraId="577F9CCD" w14:textId="4D045865" w:rsidR="00AA7E64" w:rsidRDefault="00CD28B4" w:rsidP="001B325C">
      <w:r>
        <w:t xml:space="preserve">Another possible option that </w:t>
      </w:r>
      <w:r w:rsidR="005418F9">
        <w:t xml:space="preserve">a UE vendor could implement </w:t>
      </w:r>
      <w:r>
        <w:t xml:space="preserve">could be used to optimise the number of IDs stored in the UE would be to let the UE store, for each Radio configuration and </w:t>
      </w:r>
      <w:r w:rsidR="00267255">
        <w:t>UE radio Capability ID</w:t>
      </w:r>
      <w:r>
        <w:t>, the filter used to send the response to the UE capability enquiry each ID is related to. If it is determined in the U</w:t>
      </w:r>
      <w:r w:rsidR="006A5C3B">
        <w:t>E</w:t>
      </w:r>
      <w:r>
        <w:t xml:space="preserve"> that a certain such filter is a proper subset of another filter, then the ID related to </w:t>
      </w:r>
      <w:r w:rsidR="006A5C3B">
        <w:t xml:space="preserve">the </w:t>
      </w:r>
      <w:r w:rsidR="00267255">
        <w:t>first</w:t>
      </w:r>
      <w:r w:rsidR="006A5C3B">
        <w:t xml:space="preserve"> fil</w:t>
      </w:r>
      <w:r w:rsidR="00267255">
        <w:t>t</w:t>
      </w:r>
      <w:r w:rsidR="006A5C3B">
        <w:t>er is erased form storage and only the more representative ID is retained.</w:t>
      </w:r>
    </w:p>
    <w:p w14:paraId="3EC29710" w14:textId="77777777" w:rsidR="00AA7E64" w:rsidRPr="001B325C" w:rsidRDefault="00AA7E64" w:rsidP="001B325C">
      <w:bookmarkStart w:id="0" w:name="_GoBack"/>
      <w:bookmarkEnd w:id="0"/>
    </w:p>
    <w:p w14:paraId="219A821A" w14:textId="77777777" w:rsidR="00EC4D1D" w:rsidRDefault="00EC4D1D" w:rsidP="00EC4D1D">
      <w:pPr>
        <w:pStyle w:val="Heading1"/>
      </w:pPr>
      <w:r>
        <w:t>Conclusion</w:t>
      </w:r>
    </w:p>
    <w:p w14:paraId="77379120" w14:textId="77777777" w:rsidR="00492211" w:rsidRDefault="00EC4D1D" w:rsidP="00EC4D1D">
      <w:r>
        <w:t>It is proposed tha</w:t>
      </w:r>
      <w:r w:rsidR="00492211">
        <w:t xml:space="preserve">t the above is adopted to ensure </w:t>
      </w:r>
      <w:r w:rsidR="006A5C3B">
        <w:t>proper RACS operation in PLMNs where the Filtering of UE radio capabilities is distributed and not coordinated PLMN -wide.</w:t>
      </w:r>
      <w:r w:rsidR="00492211">
        <w:t xml:space="preserve"> CRs in </w:t>
      </w:r>
    </w:p>
    <w:p w14:paraId="3F7DDDF0" w14:textId="2CADF8CA" w:rsidR="00EC4D1D" w:rsidRDefault="00492211" w:rsidP="00EC4D1D">
      <w:r>
        <w:t>Related CRs are submitted at this meeting</w:t>
      </w:r>
      <w:r w:rsidR="005418F9">
        <w:t xml:space="preserve"> in:</w:t>
      </w:r>
    </w:p>
    <w:p w14:paraId="219FA4FC" w14:textId="354E484D" w:rsidR="005418F9" w:rsidRDefault="005418F9" w:rsidP="00EC4D1D">
      <w:r>
        <w:t>S2-1907057 (TS 23.401)</w:t>
      </w:r>
    </w:p>
    <w:p w14:paraId="3938B10B" w14:textId="46C5D2F5" w:rsidR="005418F9" w:rsidRDefault="005418F9" w:rsidP="00EC4D1D">
      <w:r>
        <w:t>S2-1907073 (TS 23.501)</w:t>
      </w:r>
    </w:p>
    <w:p w14:paraId="45345A05" w14:textId="261C747F" w:rsidR="005418F9" w:rsidRDefault="005418F9" w:rsidP="00EC4D1D">
      <w:r>
        <w:t>S2-1907081 (TS 23.502)</w:t>
      </w:r>
    </w:p>
    <w:p w14:paraId="41F897D3" w14:textId="77777777" w:rsidR="00492211" w:rsidRPr="00EC4D1D" w:rsidRDefault="00492211" w:rsidP="00EC4D1D"/>
    <w:sectPr w:rsidR="00492211" w:rsidRPr="00EC4D1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5932" w14:textId="77777777" w:rsidR="008E5E91" w:rsidRDefault="008E5E91">
      <w:r>
        <w:separator/>
      </w:r>
    </w:p>
    <w:p w14:paraId="49E3D9A9" w14:textId="77777777" w:rsidR="008E5E91" w:rsidRDefault="008E5E91"/>
  </w:endnote>
  <w:endnote w:type="continuationSeparator" w:id="0">
    <w:p w14:paraId="4501865D" w14:textId="77777777" w:rsidR="008E5E91" w:rsidRDefault="008E5E91">
      <w:r>
        <w:continuationSeparator/>
      </w:r>
    </w:p>
    <w:p w14:paraId="668C875B" w14:textId="77777777" w:rsidR="008E5E91" w:rsidRDefault="008E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962"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2D791289"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C8D283"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D5DA" w14:textId="77777777" w:rsidR="008E5E91" w:rsidRDefault="008E5E91">
      <w:r>
        <w:separator/>
      </w:r>
    </w:p>
    <w:p w14:paraId="3EB4D6D3" w14:textId="77777777" w:rsidR="008E5E91" w:rsidRDefault="008E5E91"/>
  </w:footnote>
  <w:footnote w:type="continuationSeparator" w:id="0">
    <w:p w14:paraId="7B92D722" w14:textId="77777777" w:rsidR="008E5E91" w:rsidRDefault="008E5E91">
      <w:r>
        <w:continuationSeparator/>
      </w:r>
    </w:p>
    <w:p w14:paraId="4B54289D" w14:textId="77777777" w:rsidR="008E5E91" w:rsidRDefault="008E5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7689" w14:textId="77777777" w:rsidR="004C59B1" w:rsidRDefault="004C59B1"/>
  <w:p w14:paraId="61DA5C4E"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3167B"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DE2574E" w14:textId="77777777"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27946">
      <w:rPr>
        <w:rFonts w:ascii="Arial" w:hAnsi="Arial" w:cs="Arial"/>
        <w:b/>
        <w:bCs/>
        <w:noProof/>
        <w:sz w:val="18"/>
        <w:lang w:val="fr-FR"/>
      </w:rPr>
      <w:t>5</w:t>
    </w:r>
    <w:r>
      <w:rPr>
        <w:rFonts w:ascii="Arial" w:hAnsi="Arial" w:cs="Arial"/>
        <w:b/>
        <w:bCs/>
        <w:sz w:val="18"/>
      </w:rPr>
      <w:fldChar w:fldCharType="end"/>
    </w:r>
  </w:p>
  <w:p w14:paraId="1F3C3763"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F632D2"/>
    <w:multiLevelType w:val="hybridMultilevel"/>
    <w:tmpl w:val="616CD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EB3BC5"/>
    <w:multiLevelType w:val="hybridMultilevel"/>
    <w:tmpl w:val="3044F3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C474AF"/>
    <w:multiLevelType w:val="hybridMultilevel"/>
    <w:tmpl w:val="D3BEB4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1323D08"/>
    <w:multiLevelType w:val="hybridMultilevel"/>
    <w:tmpl w:val="0F98B302"/>
    <w:lvl w:ilvl="0" w:tplc="0A662C4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45928"/>
    <w:multiLevelType w:val="hybridMultilevel"/>
    <w:tmpl w:val="C6065A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7"/>
  </w:num>
  <w:num w:numId="3">
    <w:abstractNumId w:val="33"/>
  </w:num>
  <w:num w:numId="4">
    <w:abstractNumId w:val="23"/>
  </w:num>
  <w:num w:numId="5">
    <w:abstractNumId w:val="35"/>
  </w:num>
  <w:num w:numId="6">
    <w:abstractNumId w:val="11"/>
  </w:num>
  <w:num w:numId="7">
    <w:abstractNumId w:val="34"/>
  </w:num>
  <w:num w:numId="8">
    <w:abstractNumId w:val="28"/>
  </w:num>
  <w:num w:numId="9">
    <w:abstractNumId w:val="38"/>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30"/>
  </w:num>
  <w:num w:numId="17">
    <w:abstractNumId w:val="37"/>
  </w:num>
  <w:num w:numId="18">
    <w:abstractNumId w:val="31"/>
  </w:num>
  <w:num w:numId="19">
    <w:abstractNumId w:val="21"/>
  </w:num>
  <w:num w:numId="20">
    <w:abstractNumId w:val="26"/>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25"/>
  </w:num>
  <w:num w:numId="34">
    <w:abstractNumId w:val="22"/>
  </w:num>
  <w:num w:numId="35">
    <w:abstractNumId w:val="16"/>
  </w:num>
  <w:num w:numId="36">
    <w:abstractNumId w:val="14"/>
  </w:num>
  <w:num w:numId="37">
    <w:abstractNumId w:val="29"/>
  </w:num>
  <w:num w:numId="38">
    <w:abstractNumId w:val="19"/>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27AC8"/>
    <w:rsid w:val="00030586"/>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09F8"/>
    <w:rsid w:val="000B168D"/>
    <w:rsid w:val="000B1F09"/>
    <w:rsid w:val="000B3259"/>
    <w:rsid w:val="000B67FB"/>
    <w:rsid w:val="000C1FC6"/>
    <w:rsid w:val="000C25C9"/>
    <w:rsid w:val="000C31C7"/>
    <w:rsid w:val="000C7F2C"/>
    <w:rsid w:val="000D26C1"/>
    <w:rsid w:val="000D39E0"/>
    <w:rsid w:val="000D4CB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9C4"/>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C61"/>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8636E"/>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25C"/>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29C"/>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255"/>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C6C"/>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4975"/>
    <w:rsid w:val="003652C5"/>
    <w:rsid w:val="00366173"/>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BB9"/>
    <w:rsid w:val="00387FDA"/>
    <w:rsid w:val="00392429"/>
    <w:rsid w:val="00393690"/>
    <w:rsid w:val="00393D0A"/>
    <w:rsid w:val="00394C69"/>
    <w:rsid w:val="00394D79"/>
    <w:rsid w:val="00395928"/>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2211"/>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61B"/>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18F9"/>
    <w:rsid w:val="00542695"/>
    <w:rsid w:val="00543D7D"/>
    <w:rsid w:val="00545075"/>
    <w:rsid w:val="00546817"/>
    <w:rsid w:val="00547967"/>
    <w:rsid w:val="00547DC4"/>
    <w:rsid w:val="0055032F"/>
    <w:rsid w:val="005509C5"/>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67FF"/>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4CAF"/>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5C3B"/>
    <w:rsid w:val="006A700B"/>
    <w:rsid w:val="006B0CD4"/>
    <w:rsid w:val="006B0E42"/>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38E6"/>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DED"/>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0B2"/>
    <w:rsid w:val="008A676D"/>
    <w:rsid w:val="008A6788"/>
    <w:rsid w:val="008A67DE"/>
    <w:rsid w:val="008B06D0"/>
    <w:rsid w:val="008B07AC"/>
    <w:rsid w:val="008B4357"/>
    <w:rsid w:val="008B4848"/>
    <w:rsid w:val="008B54CB"/>
    <w:rsid w:val="008C09E8"/>
    <w:rsid w:val="008C0BE6"/>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0C9"/>
    <w:rsid w:val="009F654F"/>
    <w:rsid w:val="009F732A"/>
    <w:rsid w:val="009F75A0"/>
    <w:rsid w:val="009F78F8"/>
    <w:rsid w:val="00A00178"/>
    <w:rsid w:val="00A002CD"/>
    <w:rsid w:val="00A01284"/>
    <w:rsid w:val="00A029A9"/>
    <w:rsid w:val="00A04FBA"/>
    <w:rsid w:val="00A05259"/>
    <w:rsid w:val="00A06D29"/>
    <w:rsid w:val="00A07123"/>
    <w:rsid w:val="00A11BCE"/>
    <w:rsid w:val="00A11EC6"/>
    <w:rsid w:val="00A13500"/>
    <w:rsid w:val="00A145CF"/>
    <w:rsid w:val="00A15808"/>
    <w:rsid w:val="00A178DE"/>
    <w:rsid w:val="00A21663"/>
    <w:rsid w:val="00A22AC9"/>
    <w:rsid w:val="00A22B05"/>
    <w:rsid w:val="00A22E35"/>
    <w:rsid w:val="00A231C3"/>
    <w:rsid w:val="00A23D7C"/>
    <w:rsid w:val="00A264B8"/>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4DFF"/>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C17"/>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0AC1"/>
    <w:rsid w:val="00AA295F"/>
    <w:rsid w:val="00AA2FA3"/>
    <w:rsid w:val="00AA6B45"/>
    <w:rsid w:val="00AA6EF7"/>
    <w:rsid w:val="00AA727D"/>
    <w:rsid w:val="00AA7E64"/>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4397"/>
    <w:rsid w:val="00B0582E"/>
    <w:rsid w:val="00B0584B"/>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07617"/>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000"/>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588"/>
    <w:rsid w:val="00CD28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37F2"/>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DC2"/>
    <w:rsid w:val="00D40A18"/>
    <w:rsid w:val="00D40BDD"/>
    <w:rsid w:val="00D412FC"/>
    <w:rsid w:val="00D414AF"/>
    <w:rsid w:val="00D43AF6"/>
    <w:rsid w:val="00D449E5"/>
    <w:rsid w:val="00D460C5"/>
    <w:rsid w:val="00D46269"/>
    <w:rsid w:val="00D46C86"/>
    <w:rsid w:val="00D46EB0"/>
    <w:rsid w:val="00D5242C"/>
    <w:rsid w:val="00D5333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2F39"/>
    <w:rsid w:val="00D83583"/>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1F0E"/>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72F"/>
    <w:rsid w:val="00E64EDB"/>
    <w:rsid w:val="00E672AA"/>
    <w:rsid w:val="00E6772A"/>
    <w:rsid w:val="00E67AB5"/>
    <w:rsid w:val="00E71429"/>
    <w:rsid w:val="00E72659"/>
    <w:rsid w:val="00E726B7"/>
    <w:rsid w:val="00E72D18"/>
    <w:rsid w:val="00E73EA1"/>
    <w:rsid w:val="00E74D55"/>
    <w:rsid w:val="00E75205"/>
    <w:rsid w:val="00E752FF"/>
    <w:rsid w:val="00E75670"/>
    <w:rsid w:val="00E75BC0"/>
    <w:rsid w:val="00E768B9"/>
    <w:rsid w:val="00E76E7C"/>
    <w:rsid w:val="00E77B10"/>
    <w:rsid w:val="00E77F4D"/>
    <w:rsid w:val="00E80135"/>
    <w:rsid w:val="00E829DE"/>
    <w:rsid w:val="00E83E7E"/>
    <w:rsid w:val="00E86912"/>
    <w:rsid w:val="00E86EDF"/>
    <w:rsid w:val="00E90FC5"/>
    <w:rsid w:val="00E92A1C"/>
    <w:rsid w:val="00E92AC4"/>
    <w:rsid w:val="00E942B9"/>
    <w:rsid w:val="00E94E62"/>
    <w:rsid w:val="00E963CD"/>
    <w:rsid w:val="00E968BB"/>
    <w:rsid w:val="00E968BD"/>
    <w:rsid w:val="00EA002C"/>
    <w:rsid w:val="00EA24B3"/>
    <w:rsid w:val="00EA3E41"/>
    <w:rsid w:val="00EA3FC5"/>
    <w:rsid w:val="00EA585C"/>
    <w:rsid w:val="00EA5FB5"/>
    <w:rsid w:val="00EA64F5"/>
    <w:rsid w:val="00EA705A"/>
    <w:rsid w:val="00EA7346"/>
    <w:rsid w:val="00EB04FC"/>
    <w:rsid w:val="00EB0BEE"/>
    <w:rsid w:val="00EB1445"/>
    <w:rsid w:val="00EB1BC9"/>
    <w:rsid w:val="00EB1CB4"/>
    <w:rsid w:val="00EB2A46"/>
    <w:rsid w:val="00EB3209"/>
    <w:rsid w:val="00EB35FB"/>
    <w:rsid w:val="00EB67E6"/>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2403"/>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6834582F"/>
  <w15:docId w15:val="{CF73F97D-4B60-4E55-98CD-D1341134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C02BE-8820-45CE-95C8-A414BCA0C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2</Pages>
  <Words>917</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NOKIA-SAPPORO SA2#134</cp:lastModifiedBy>
  <cp:revision>21</cp:revision>
  <cp:lastPrinted>2017-01-31T19:04:00Z</cp:lastPrinted>
  <dcterms:created xsi:type="dcterms:W3CDTF">2019-04-30T09:42:00Z</dcterms:created>
  <dcterms:modified xsi:type="dcterms:W3CDTF">2019-06-17T15:40:00Z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